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CC" w:rsidRPr="00FB2FCC" w:rsidRDefault="00FB2FCC" w:rsidP="00FB2FC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Р И Л У Ц Ь К А  М І С Ь К А   Р А Д А</w:t>
      </w:r>
    </w:p>
    <w:p w:rsidR="00FB2FCC" w:rsidRPr="00FB2FCC" w:rsidRDefault="00FB2FCC" w:rsidP="00FB2FCC">
      <w:pPr>
        <w:jc w:val="center"/>
        <w:rPr>
          <w:caps/>
          <w:sz w:val="28"/>
          <w:szCs w:val="28"/>
        </w:rPr>
      </w:pPr>
      <w:r w:rsidRPr="00FB2FCC">
        <w:rPr>
          <w:caps/>
          <w:sz w:val="28"/>
          <w:szCs w:val="28"/>
        </w:rPr>
        <w:t>Ч е р н і г і в с ь к о ї   о б л а с т і</w:t>
      </w:r>
    </w:p>
    <w:p w:rsidR="00FB2FCC" w:rsidRPr="00FB2FCC" w:rsidRDefault="00FB2FCC" w:rsidP="00FB2FCC">
      <w:pPr>
        <w:pStyle w:val="3"/>
        <w:jc w:val="center"/>
        <w:rPr>
          <w:rFonts w:cs="Times New Roman"/>
          <w:b/>
          <w:bCs/>
          <w:color w:val="auto"/>
        </w:rPr>
      </w:pPr>
      <w:r w:rsidRPr="00FB2FCC">
        <w:rPr>
          <w:rFonts w:cs="Times New Roman"/>
          <w:b/>
          <w:bCs/>
          <w:color w:val="auto"/>
        </w:rPr>
        <w:t xml:space="preserve">П Р О Є К Т  Р І Ш Е Н </w:t>
      </w:r>
      <w:proofErr w:type="spellStart"/>
      <w:r w:rsidRPr="00FB2FCC">
        <w:rPr>
          <w:rFonts w:cs="Times New Roman"/>
          <w:b/>
          <w:bCs/>
          <w:color w:val="auto"/>
        </w:rPr>
        <w:t>Н</w:t>
      </w:r>
      <w:proofErr w:type="spellEnd"/>
      <w:r w:rsidRPr="00FB2FCC">
        <w:rPr>
          <w:rFonts w:cs="Times New Roman"/>
          <w:b/>
          <w:bCs/>
          <w:color w:val="auto"/>
        </w:rPr>
        <w:t xml:space="preserve"> Я</w:t>
      </w:r>
    </w:p>
    <w:p w:rsidR="00FB2FCC" w:rsidRPr="00FB2FCC" w:rsidRDefault="00FB2FCC" w:rsidP="00FB2FC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F65B23" w:rsidTr="00F9633E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F65B23" w:rsidRPr="00CF2250" w:rsidRDefault="00F65B23" w:rsidP="00F9633E">
            <w:pPr>
              <w:pStyle w:val="ac"/>
              <w:snapToGrid w:val="0"/>
            </w:pPr>
          </w:p>
        </w:tc>
        <w:tc>
          <w:tcPr>
            <w:tcW w:w="1068" w:type="dxa"/>
            <w:shd w:val="clear" w:color="auto" w:fill="auto"/>
          </w:tcPr>
          <w:p w:rsidR="00F65B23" w:rsidRDefault="00F65B23" w:rsidP="00F9633E">
            <w:pPr>
              <w:pStyle w:val="ac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F65B23" w:rsidRPr="00785992" w:rsidRDefault="00F65B23" w:rsidP="00F9633E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85992">
              <w:rPr>
                <w:sz w:val="28"/>
                <w:szCs w:val="28"/>
                <w:lang w:val="ru-RU"/>
              </w:rPr>
              <w:t xml:space="preserve">м. </w:t>
            </w:r>
            <w:r w:rsidRPr="00785992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F65B23" w:rsidRDefault="00F65B23" w:rsidP="00F9633E">
            <w:pPr>
              <w:pStyle w:val="ac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F65B23" w:rsidRPr="00046847" w:rsidRDefault="00F65B23" w:rsidP="00F9633E">
            <w:pPr>
              <w:pStyle w:val="ac"/>
              <w:snapToGrid w:val="0"/>
              <w:rPr>
                <w:lang w:val="ru-RU"/>
              </w:rPr>
            </w:pPr>
          </w:p>
        </w:tc>
      </w:tr>
    </w:tbl>
    <w:p w:rsidR="00F65B23" w:rsidRPr="00716AFF" w:rsidRDefault="00F65B23" w:rsidP="00106656">
      <w:pPr>
        <w:pStyle w:val="af"/>
        <w:spacing w:before="0" w:after="0" w:line="36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</w:p>
    <w:p w:rsidR="00CB1CF8" w:rsidRPr="00716AFF" w:rsidRDefault="00FB2FCC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Про </w:t>
      </w:r>
      <w:r w:rsidR="00CB1CF8" w:rsidRPr="00716AFF">
        <w:rPr>
          <w:sz w:val="28"/>
          <w:szCs w:val="28"/>
        </w:rPr>
        <w:t>внесення змін до структури</w:t>
      </w:r>
    </w:p>
    <w:p w:rsidR="00CB1CF8" w:rsidRPr="00716AFF" w:rsidRDefault="00CB1CF8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територіального центру соціального </w:t>
      </w:r>
    </w:p>
    <w:p w:rsidR="00CB1CF8" w:rsidRPr="00716AFF" w:rsidRDefault="00CB1CF8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>обслуговування (надання соціальних послуг)</w:t>
      </w:r>
    </w:p>
    <w:p w:rsidR="00CB1CF8" w:rsidRPr="00716AFF" w:rsidRDefault="00CB1CF8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Прилуцької міської ради та </w:t>
      </w:r>
      <w:r w:rsidR="00FB2FCC" w:rsidRPr="00716AFF">
        <w:rPr>
          <w:sz w:val="28"/>
          <w:szCs w:val="28"/>
        </w:rPr>
        <w:t xml:space="preserve">затвердження </w:t>
      </w:r>
    </w:p>
    <w:p w:rsidR="00CB1CF8" w:rsidRPr="00716AFF" w:rsidRDefault="00FB2FCC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Положення про територіальний центр соціального </w:t>
      </w:r>
    </w:p>
    <w:p w:rsidR="00FB2FCC" w:rsidRPr="00716AFF" w:rsidRDefault="00FB2FCC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обслуговування (надання соціальних послуг) </w:t>
      </w:r>
    </w:p>
    <w:p w:rsidR="00810AAE" w:rsidRDefault="00FB2FCC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>Прилуцької міської ради</w:t>
      </w:r>
      <w:r w:rsidR="00810AAE">
        <w:rPr>
          <w:sz w:val="28"/>
          <w:szCs w:val="28"/>
        </w:rPr>
        <w:t xml:space="preserve"> код ЄДРПОУ 24835755</w:t>
      </w:r>
    </w:p>
    <w:p w:rsidR="00FB2FCC" w:rsidRPr="00716AFF" w:rsidRDefault="00FB2FCC" w:rsidP="00FB2FCC">
      <w:pPr>
        <w:rPr>
          <w:sz w:val="28"/>
          <w:szCs w:val="28"/>
        </w:rPr>
      </w:pPr>
      <w:r w:rsidRPr="00716AFF">
        <w:rPr>
          <w:sz w:val="28"/>
          <w:szCs w:val="28"/>
        </w:rPr>
        <w:t xml:space="preserve">в новій редакції </w:t>
      </w:r>
    </w:p>
    <w:p w:rsidR="00106656" w:rsidRPr="00716AFF" w:rsidRDefault="00106656" w:rsidP="00106656">
      <w:pPr>
        <w:spacing w:line="360" w:lineRule="auto"/>
        <w:rPr>
          <w:sz w:val="28"/>
          <w:szCs w:val="28"/>
        </w:rPr>
      </w:pPr>
    </w:p>
    <w:p w:rsidR="00517054" w:rsidRPr="00716AFF" w:rsidRDefault="00FB2FCC" w:rsidP="00D9178E">
      <w:pPr>
        <w:ind w:firstLine="567"/>
        <w:jc w:val="both"/>
        <w:rPr>
          <w:bCs/>
          <w:sz w:val="28"/>
          <w:szCs w:val="28"/>
        </w:rPr>
      </w:pPr>
      <w:r w:rsidRPr="00716AFF">
        <w:rPr>
          <w:sz w:val="28"/>
          <w:szCs w:val="28"/>
        </w:rPr>
        <w:t xml:space="preserve">Відповідно до пункту </w:t>
      </w:r>
      <w:r w:rsidR="00C00538" w:rsidRPr="00716AFF">
        <w:rPr>
          <w:sz w:val="28"/>
          <w:szCs w:val="28"/>
        </w:rPr>
        <w:t>5</w:t>
      </w:r>
      <w:r w:rsidRPr="00716AFF">
        <w:rPr>
          <w:sz w:val="28"/>
          <w:szCs w:val="28"/>
        </w:rPr>
        <w:t xml:space="preserve"> частини 1 статті 26 Закону України «Про місцеве самоврядування в Україні», постанови Кабінету Міністрів Україн</w:t>
      </w:r>
      <w:r w:rsidR="00CB1CF8" w:rsidRPr="00716AFF">
        <w:rPr>
          <w:sz w:val="28"/>
          <w:szCs w:val="28"/>
        </w:rPr>
        <w:t xml:space="preserve">и </w:t>
      </w:r>
      <w:r w:rsidRPr="00716AFF">
        <w:rPr>
          <w:sz w:val="28"/>
          <w:szCs w:val="28"/>
        </w:rPr>
        <w:t>від 29 грудня 2009 року №1417 «Деякі питання діяльності територіальних центрів соціального обслуговування (надання соціальних послуг)» (зі змінами), керуючись наказом Міністерства соціальної політики Україн</w:t>
      </w:r>
      <w:r w:rsidR="00CB1CF8" w:rsidRPr="00716AFF">
        <w:rPr>
          <w:sz w:val="28"/>
          <w:szCs w:val="28"/>
        </w:rPr>
        <w:t>и</w:t>
      </w:r>
      <w:r w:rsidRPr="00716AFF">
        <w:rPr>
          <w:sz w:val="28"/>
          <w:szCs w:val="28"/>
        </w:rPr>
        <w:t xml:space="preserve"> від 12 липня 2016 року №753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розглянувши</w:t>
      </w:r>
      <w:r w:rsidR="00517054" w:rsidRPr="00716AFF">
        <w:rPr>
          <w:sz w:val="28"/>
          <w:szCs w:val="28"/>
        </w:rPr>
        <w:t xml:space="preserve"> доповідну записку </w:t>
      </w:r>
      <w:r w:rsidR="00A11F8F" w:rsidRPr="00716AFF">
        <w:rPr>
          <w:sz w:val="28"/>
          <w:szCs w:val="28"/>
        </w:rPr>
        <w:t>начальника управління соціального захисту населення міської ради Ганни МАЛИШ</w:t>
      </w:r>
      <w:r w:rsidR="00517054" w:rsidRPr="00716AFF">
        <w:rPr>
          <w:sz w:val="28"/>
          <w:szCs w:val="28"/>
        </w:rPr>
        <w:t xml:space="preserve">, </w:t>
      </w:r>
      <w:r w:rsidR="00517054" w:rsidRPr="00716AFF">
        <w:rPr>
          <w:bCs/>
          <w:sz w:val="28"/>
          <w:szCs w:val="28"/>
        </w:rPr>
        <w:t xml:space="preserve">міська рада </w:t>
      </w:r>
    </w:p>
    <w:p w:rsidR="00FB2FCC" w:rsidRPr="00716AFF" w:rsidRDefault="00FB2FCC" w:rsidP="00FB2FCC">
      <w:pPr>
        <w:jc w:val="both"/>
        <w:rPr>
          <w:bCs/>
          <w:sz w:val="28"/>
          <w:szCs w:val="28"/>
        </w:rPr>
      </w:pPr>
    </w:p>
    <w:p w:rsidR="00FB2FCC" w:rsidRPr="00716AFF" w:rsidRDefault="00FB2FCC" w:rsidP="00FB2FCC">
      <w:pPr>
        <w:jc w:val="both"/>
        <w:rPr>
          <w:sz w:val="28"/>
          <w:szCs w:val="28"/>
        </w:rPr>
      </w:pPr>
      <w:r w:rsidRPr="00716AFF">
        <w:rPr>
          <w:sz w:val="28"/>
          <w:szCs w:val="28"/>
        </w:rPr>
        <w:t>ВИРІШИЛА:</w:t>
      </w:r>
    </w:p>
    <w:p w:rsidR="00FB2FCC" w:rsidRPr="00716AFF" w:rsidRDefault="00FB2FCC" w:rsidP="00FB2FCC">
      <w:pPr>
        <w:pStyle w:val="Standard"/>
        <w:rPr>
          <w:sz w:val="28"/>
          <w:szCs w:val="28"/>
        </w:rPr>
      </w:pPr>
    </w:p>
    <w:p w:rsidR="00C00538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00538" w:rsidRPr="00716AFF">
        <w:rPr>
          <w:rFonts w:ascii="Times New Roman" w:hAnsi="Times New Roman" w:cs="Times New Roman"/>
          <w:sz w:val="28"/>
          <w:szCs w:val="28"/>
          <w:lang w:val="uk-UA"/>
        </w:rPr>
        <w:t>Унести зміни до структури територіального центру соціального обслуговування (надання соціальних послуг) Прилуцької міської ради:</w:t>
      </w:r>
    </w:p>
    <w:p w:rsidR="00C00538" w:rsidRPr="00716AFF" w:rsidRDefault="00D9178E" w:rsidP="00D9178E">
      <w:pPr>
        <w:pStyle w:val="ad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02388" w:rsidRPr="00716AFF">
        <w:rPr>
          <w:rFonts w:ascii="Times New Roman" w:hAnsi="Times New Roman" w:cs="Times New Roman"/>
          <w:sz w:val="28"/>
          <w:szCs w:val="28"/>
          <w:lang w:val="uk-UA"/>
        </w:rPr>
        <w:t>Вивести посади:</w:t>
      </w:r>
    </w:p>
    <w:p w:rsidR="00202388" w:rsidRPr="00716AFF" w:rsidRDefault="00202388" w:rsidP="00463D71">
      <w:pPr>
        <w:pStyle w:val="ad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соціального робітника відділення соціальної допомоги вдома (5 штатних одиниць);</w:t>
      </w:r>
    </w:p>
    <w:p w:rsidR="00202388" w:rsidRPr="00716AFF" w:rsidRDefault="00202388" w:rsidP="00463D71">
      <w:pPr>
        <w:pStyle w:val="ad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сестр</w:t>
      </w:r>
      <w:r w:rsidR="002243A5" w:rsidRPr="00716AFF">
        <w:rPr>
          <w:rFonts w:ascii="Times New Roman" w:hAnsi="Times New Roman" w:cs="Times New Roman"/>
          <w:sz w:val="28"/>
          <w:szCs w:val="28"/>
          <w:lang w:val="uk-UA"/>
        </w:rPr>
        <w:t>и медичної</w:t>
      </w:r>
      <w:r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з масажу відділення денного перебування (1 штатна одиниця);</w:t>
      </w:r>
    </w:p>
    <w:p w:rsidR="004D6AB6" w:rsidRDefault="00202388" w:rsidP="004D6AB6">
      <w:pPr>
        <w:pStyle w:val="ad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юрисконсульта (0,5 штатної одиниці);</w:t>
      </w:r>
    </w:p>
    <w:p w:rsidR="00202388" w:rsidRPr="004D6AB6" w:rsidRDefault="00D9178E" w:rsidP="00D9178E">
      <w:pPr>
        <w:pStyle w:val="ad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202388" w:rsidRPr="004D6AB6">
        <w:rPr>
          <w:rFonts w:ascii="Times New Roman" w:hAnsi="Times New Roman" w:cs="Times New Roman"/>
          <w:sz w:val="28"/>
          <w:szCs w:val="28"/>
          <w:lang w:val="uk-UA"/>
        </w:rPr>
        <w:t>Увести посади:</w:t>
      </w:r>
    </w:p>
    <w:p w:rsidR="00202388" w:rsidRPr="00716AFF" w:rsidRDefault="00202388" w:rsidP="00463D71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інспектора з кадрів (0,5 штатної одиниці);</w:t>
      </w:r>
    </w:p>
    <w:p w:rsidR="00202388" w:rsidRPr="00716AFF" w:rsidRDefault="00202388" w:rsidP="00463D71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програміста (0,5 штатної одиниці);</w:t>
      </w:r>
    </w:p>
    <w:p w:rsidR="00202388" w:rsidRPr="00716AFF" w:rsidRDefault="00202388" w:rsidP="00463D71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завідувача відділення денного перебування (0,5 штатної одиниці);</w:t>
      </w:r>
    </w:p>
    <w:p w:rsidR="00716AFF" w:rsidRPr="00716AFF" w:rsidRDefault="007131EE" w:rsidP="009C70E7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сестри медичної</w:t>
      </w:r>
      <w:r w:rsidR="00202388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денного перебування (1 штатна одиниця);</w:t>
      </w:r>
    </w:p>
    <w:p w:rsidR="00202388" w:rsidRPr="00716AFF" w:rsidRDefault="00202388" w:rsidP="009C70E7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соціального робітника відділення організації надання адресної натуральної та грошової допомоги (2 штатні одиниці);</w:t>
      </w:r>
    </w:p>
    <w:p w:rsidR="00202388" w:rsidRPr="00716AFF" w:rsidRDefault="007131EE" w:rsidP="000C2CCB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швачки</w:t>
      </w:r>
      <w:r w:rsidR="00202388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організації надання адресної натуральної та грошової</w:t>
      </w:r>
      <w:r w:rsidR="00C73973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допомоги (0,5 штатної одиниці);</w:t>
      </w:r>
    </w:p>
    <w:p w:rsidR="00C73973" w:rsidRPr="00716AFF" w:rsidRDefault="00C73973" w:rsidP="00C73973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водія автотранспортного засобу відділення організації надання адресної натуральної та грошової допомоги (1 штатна одиниця)</w:t>
      </w:r>
      <w:r w:rsidR="000326FF" w:rsidRPr="00716A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26FF" w:rsidRPr="00716AFF" w:rsidRDefault="000326FF" w:rsidP="00C73973">
      <w:pPr>
        <w:pStyle w:val="ad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AFF">
        <w:rPr>
          <w:rFonts w:ascii="Times New Roman" w:hAnsi="Times New Roman" w:cs="Times New Roman"/>
          <w:sz w:val="28"/>
          <w:szCs w:val="28"/>
          <w:lang w:val="uk-UA"/>
        </w:rPr>
        <w:t>фахівця із соціальної роботи відділення організації надання адресної натуральної та грошової допомоги (2 штатні одиниці).</w:t>
      </w:r>
    </w:p>
    <w:p w:rsidR="00202388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202388" w:rsidRPr="00716AFF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територіального центру соціального обслуговування (надання соціальних послуг) Прилуцької міської ради (додається).</w:t>
      </w:r>
    </w:p>
    <w:p w:rsidR="00FB2FCC" w:rsidRPr="00716AFF" w:rsidRDefault="00D9178E" w:rsidP="006C65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B2FCC" w:rsidRPr="00716AFF">
        <w:rPr>
          <w:sz w:val="28"/>
          <w:szCs w:val="28"/>
        </w:rPr>
        <w:t>Затвердити Положення про територіальний центр соціального обслуговування (надання соціальних послуг) Прилуцької міської ради</w:t>
      </w:r>
      <w:r w:rsidR="006C6582">
        <w:rPr>
          <w:sz w:val="28"/>
          <w:szCs w:val="28"/>
        </w:rPr>
        <w:t xml:space="preserve"> код ЄДРПОУ 24835755</w:t>
      </w:r>
      <w:r w:rsidR="00810AAE">
        <w:rPr>
          <w:sz w:val="28"/>
          <w:szCs w:val="28"/>
        </w:rPr>
        <w:t xml:space="preserve"> </w:t>
      </w:r>
      <w:r w:rsidR="00FB2FCC" w:rsidRPr="00716AFF">
        <w:rPr>
          <w:sz w:val="28"/>
          <w:szCs w:val="28"/>
        </w:rPr>
        <w:t>в новій редакції (додається).</w:t>
      </w:r>
    </w:p>
    <w:p w:rsidR="00FB2FCC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>Уповноважити д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Прилуцької міської ради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ПОПКА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>реєстраці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>ї нової редакції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територіальний центр соціального обслуговування (надання соціальних послуг) Прилуцької </w:t>
      </w:r>
      <w:r w:rsidR="00FB2FCC" w:rsidRPr="002C37E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4163D">
        <w:rPr>
          <w:rFonts w:ascii="Times New Roman" w:hAnsi="Times New Roman" w:cs="Times New Roman"/>
          <w:sz w:val="28"/>
          <w:szCs w:val="28"/>
          <w:lang w:val="uk-UA"/>
        </w:rPr>
        <w:t xml:space="preserve"> код</w:t>
      </w:r>
      <w:r w:rsidR="002C37E0" w:rsidRPr="002C37E0">
        <w:rPr>
          <w:rFonts w:ascii="Times New Roman" w:hAnsi="Times New Roman" w:cs="Times New Roman"/>
          <w:sz w:val="28"/>
          <w:szCs w:val="28"/>
          <w:lang w:val="uk-UA"/>
        </w:rPr>
        <w:t xml:space="preserve"> ЄДРПОУ 24835755</w:t>
      </w:r>
      <w:r w:rsidR="00FA0D0F" w:rsidRPr="002C3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FCC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</w:t>
      </w:r>
      <w:r w:rsidR="007131EE" w:rsidRPr="00716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0D0F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>ішення міської ради (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скликання) від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ли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стопада 2016 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555B87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територіальний центр соціального обслуговування (надання соціальних послуг) Прилуцької міської ради в новій редакції та його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5002D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</w:t>
      </w:r>
      <w:r w:rsidR="009C70E7" w:rsidRPr="00716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(51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7 скликання) від 21</w:t>
      </w:r>
      <w:r w:rsidR="009C70E7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грудня 2018</w:t>
      </w:r>
      <w:r w:rsidR="00405B76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05B76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28" w:rsidRPr="00716AFF">
        <w:rPr>
          <w:rFonts w:ascii="Times New Roman" w:hAnsi="Times New Roman" w:cs="Times New Roman"/>
          <w:sz w:val="28"/>
          <w:szCs w:val="28"/>
          <w:lang w:val="uk-UA"/>
        </w:rPr>
        <w:t>№ 40 «Про внесення змін до структури територіального центру соціального обслуговування (надання соціальних послуг) Прилуцької міської ради та її затвердження».</w:t>
      </w:r>
    </w:p>
    <w:p w:rsidR="00FB2FCC" w:rsidRPr="00716AFF" w:rsidRDefault="00D9178E" w:rsidP="00D9178E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FB2FCC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292071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постійну депутатську комісію з </w:t>
      </w:r>
      <w:r w:rsidR="00555B87" w:rsidRPr="00716AFF">
        <w:rPr>
          <w:rFonts w:ascii="Times New Roman" w:hAnsi="Times New Roman" w:cs="Times New Roman"/>
          <w:sz w:val="28"/>
          <w:szCs w:val="28"/>
          <w:lang w:val="uk-UA"/>
        </w:rPr>
        <w:t>гуманітарних питань</w:t>
      </w:r>
      <w:r w:rsidR="00292071" w:rsidRPr="00716A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22587" w:rsidRPr="00716AFF">
        <w:rPr>
          <w:rFonts w:ascii="Times New Roman" w:hAnsi="Times New Roman" w:cs="Times New Roman"/>
          <w:sz w:val="28"/>
          <w:szCs w:val="28"/>
          <w:lang w:val="uk-UA"/>
        </w:rPr>
        <w:t>Тетяна САВЧЕНКО</w:t>
      </w:r>
      <w:r w:rsidR="00292071" w:rsidRPr="00716AFF">
        <w:rPr>
          <w:rFonts w:ascii="Times New Roman" w:hAnsi="Times New Roman" w:cs="Times New Roman"/>
          <w:sz w:val="28"/>
          <w:szCs w:val="28"/>
          <w:lang w:val="uk-UA"/>
        </w:rPr>
        <w:t>) та заступника міського голови з питань діяльності виконавчих органів ради Тетяну ПАХОМОВУ.</w:t>
      </w:r>
    </w:p>
    <w:p w:rsidR="00FB2FCC" w:rsidRPr="00716AFF" w:rsidRDefault="00FB2FCC" w:rsidP="00D9178E">
      <w:pPr>
        <w:tabs>
          <w:tab w:val="left" w:pos="45"/>
        </w:tabs>
        <w:ind w:left="567"/>
        <w:jc w:val="both"/>
        <w:rPr>
          <w:sz w:val="28"/>
          <w:szCs w:val="28"/>
        </w:rPr>
      </w:pPr>
    </w:p>
    <w:p w:rsidR="00FB2FCC" w:rsidRPr="00716AFF" w:rsidRDefault="00FB2FCC" w:rsidP="00D9178E">
      <w:pPr>
        <w:tabs>
          <w:tab w:val="left" w:pos="45"/>
        </w:tabs>
        <w:jc w:val="both"/>
        <w:rPr>
          <w:sz w:val="28"/>
          <w:szCs w:val="28"/>
        </w:rPr>
      </w:pPr>
    </w:p>
    <w:p w:rsidR="00FB2FCC" w:rsidRPr="00716AFF" w:rsidRDefault="00FB2FCC" w:rsidP="00FB2FCC">
      <w:pPr>
        <w:tabs>
          <w:tab w:val="left" w:pos="45"/>
        </w:tabs>
        <w:jc w:val="both"/>
        <w:rPr>
          <w:sz w:val="28"/>
          <w:szCs w:val="28"/>
        </w:rPr>
      </w:pPr>
      <w:r w:rsidRPr="00716AFF">
        <w:rPr>
          <w:sz w:val="28"/>
          <w:szCs w:val="28"/>
        </w:rPr>
        <w:t>Міський голова</w:t>
      </w:r>
      <w:r w:rsidRPr="00716AFF">
        <w:rPr>
          <w:sz w:val="28"/>
          <w:szCs w:val="28"/>
        </w:rPr>
        <w:tab/>
        <w:t xml:space="preserve">                                                                            О</w:t>
      </w:r>
      <w:r w:rsidR="00292071" w:rsidRPr="00716AFF">
        <w:rPr>
          <w:sz w:val="28"/>
          <w:szCs w:val="28"/>
        </w:rPr>
        <w:t xml:space="preserve">льга </w:t>
      </w:r>
      <w:r w:rsidRPr="00716AFF">
        <w:rPr>
          <w:sz w:val="28"/>
          <w:szCs w:val="28"/>
        </w:rPr>
        <w:t>ПОПЕНКО</w:t>
      </w:r>
    </w:p>
    <w:p w:rsidR="00FB2FCC" w:rsidRPr="00716AFF" w:rsidRDefault="00FB2FCC" w:rsidP="00FB2FCC">
      <w:pPr>
        <w:jc w:val="both"/>
        <w:rPr>
          <w:sz w:val="28"/>
          <w:szCs w:val="28"/>
        </w:rPr>
      </w:pPr>
    </w:p>
    <w:p w:rsidR="00FB2FCC" w:rsidRPr="00716AFF" w:rsidRDefault="00FB2FCC" w:rsidP="00FB2FCC">
      <w:pPr>
        <w:jc w:val="both"/>
        <w:rPr>
          <w:sz w:val="28"/>
          <w:szCs w:val="28"/>
        </w:rPr>
      </w:pPr>
    </w:p>
    <w:p w:rsidR="00FB2FCC" w:rsidRPr="00FB2FCC" w:rsidRDefault="00FB2FCC" w:rsidP="00FB2FCC">
      <w:pPr>
        <w:jc w:val="both"/>
        <w:rPr>
          <w:sz w:val="28"/>
          <w:szCs w:val="28"/>
        </w:rPr>
      </w:pPr>
    </w:p>
    <w:p w:rsidR="00BE6419" w:rsidRPr="00FB2FCC" w:rsidRDefault="00BE6419"/>
    <w:sectPr w:rsidR="00BE6419" w:rsidRPr="00FB2FCC" w:rsidSect="00CB1C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426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3498B"/>
    <w:multiLevelType w:val="hybridMultilevel"/>
    <w:tmpl w:val="1A50B306"/>
    <w:lvl w:ilvl="0" w:tplc="E77C07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76864"/>
    <w:multiLevelType w:val="hybridMultilevel"/>
    <w:tmpl w:val="1AE2AA1C"/>
    <w:lvl w:ilvl="0" w:tplc="E77C07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54AD5"/>
    <w:multiLevelType w:val="hybridMultilevel"/>
    <w:tmpl w:val="08A29CFE"/>
    <w:lvl w:ilvl="0" w:tplc="E77C07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9347E7"/>
    <w:multiLevelType w:val="hybridMultilevel"/>
    <w:tmpl w:val="AF26B216"/>
    <w:lvl w:ilvl="0" w:tplc="E77C07A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67C56"/>
    <w:multiLevelType w:val="hybridMultilevel"/>
    <w:tmpl w:val="A4585D00"/>
    <w:lvl w:ilvl="0" w:tplc="E77C07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77C07A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A7F5C"/>
    <w:multiLevelType w:val="multilevel"/>
    <w:tmpl w:val="8BEC587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58B847BD"/>
    <w:multiLevelType w:val="hybridMultilevel"/>
    <w:tmpl w:val="A39C2E10"/>
    <w:lvl w:ilvl="0" w:tplc="E77C07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1B2BF0"/>
    <w:multiLevelType w:val="hybridMultilevel"/>
    <w:tmpl w:val="819A7234"/>
    <w:lvl w:ilvl="0" w:tplc="E77C07A6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C1D94"/>
    <w:multiLevelType w:val="hybridMultilevel"/>
    <w:tmpl w:val="C0BEB72C"/>
    <w:lvl w:ilvl="0" w:tplc="E77C07A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0543322"/>
    <w:multiLevelType w:val="hybridMultilevel"/>
    <w:tmpl w:val="C3482390"/>
    <w:lvl w:ilvl="0" w:tplc="E77C07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470B5"/>
    <w:multiLevelType w:val="multilevel"/>
    <w:tmpl w:val="24AA07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B1A98"/>
    <w:rsid w:val="000326FF"/>
    <w:rsid w:val="000851BC"/>
    <w:rsid w:val="000C2CCB"/>
    <w:rsid w:val="00106656"/>
    <w:rsid w:val="00202388"/>
    <w:rsid w:val="002243A5"/>
    <w:rsid w:val="00292071"/>
    <w:rsid w:val="002A082E"/>
    <w:rsid w:val="002C37E0"/>
    <w:rsid w:val="0030707C"/>
    <w:rsid w:val="00405B76"/>
    <w:rsid w:val="00463D71"/>
    <w:rsid w:val="004B1611"/>
    <w:rsid w:val="004D6AB6"/>
    <w:rsid w:val="00517054"/>
    <w:rsid w:val="00535BD2"/>
    <w:rsid w:val="00555B87"/>
    <w:rsid w:val="005D27BB"/>
    <w:rsid w:val="0063246B"/>
    <w:rsid w:val="006C6582"/>
    <w:rsid w:val="006F2531"/>
    <w:rsid w:val="007131EE"/>
    <w:rsid w:val="00716AFF"/>
    <w:rsid w:val="0075002D"/>
    <w:rsid w:val="00780A6C"/>
    <w:rsid w:val="007A051E"/>
    <w:rsid w:val="00810AAE"/>
    <w:rsid w:val="00884904"/>
    <w:rsid w:val="008A0A96"/>
    <w:rsid w:val="008F00B0"/>
    <w:rsid w:val="009C70E7"/>
    <w:rsid w:val="009E2B4B"/>
    <w:rsid w:val="00A11F8F"/>
    <w:rsid w:val="00A72BBA"/>
    <w:rsid w:val="00A769A2"/>
    <w:rsid w:val="00B04428"/>
    <w:rsid w:val="00B12999"/>
    <w:rsid w:val="00B22587"/>
    <w:rsid w:val="00B4163D"/>
    <w:rsid w:val="00B95D67"/>
    <w:rsid w:val="00BD74BD"/>
    <w:rsid w:val="00BE6419"/>
    <w:rsid w:val="00C00538"/>
    <w:rsid w:val="00C20F1F"/>
    <w:rsid w:val="00C73973"/>
    <w:rsid w:val="00CB1CF8"/>
    <w:rsid w:val="00D9178E"/>
    <w:rsid w:val="00DA0402"/>
    <w:rsid w:val="00DA05B2"/>
    <w:rsid w:val="00DE77A0"/>
    <w:rsid w:val="00E85114"/>
    <w:rsid w:val="00EE3E73"/>
    <w:rsid w:val="00F46B62"/>
    <w:rsid w:val="00F65B23"/>
    <w:rsid w:val="00FA0D0F"/>
    <w:rsid w:val="00FB1A98"/>
    <w:rsid w:val="00FB2FCC"/>
    <w:rsid w:val="00FE4813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B1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B1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B1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A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A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A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A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A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A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1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1A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A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1A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1A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1A98"/>
    <w:rPr>
      <w:b/>
      <w:bCs/>
      <w:smallCaps/>
      <w:color w:val="2F5496" w:themeColor="accent1" w:themeShade="BF"/>
      <w:spacing w:val="5"/>
    </w:rPr>
  </w:style>
  <w:style w:type="paragraph" w:customStyle="1" w:styleId="ac">
    <w:name w:val="Содержимое таблицы"/>
    <w:basedOn w:val="a"/>
    <w:rsid w:val="00FB2FCC"/>
    <w:pPr>
      <w:suppressLineNumbers/>
    </w:pPr>
  </w:style>
  <w:style w:type="paragraph" w:customStyle="1" w:styleId="Standard">
    <w:name w:val="Standard"/>
    <w:rsid w:val="00FB2FCC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Standarduseruseruser">
    <w:name w:val="Standard (user) (user) (user)"/>
    <w:rsid w:val="00FB2F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ru-RU" w:eastAsia="hi-IN" w:bidi="hi-IN"/>
    </w:rPr>
  </w:style>
  <w:style w:type="paragraph" w:styleId="ad">
    <w:name w:val="Body Text"/>
    <w:basedOn w:val="a"/>
    <w:link w:val="ae"/>
    <w:rsid w:val="00FB2FCC"/>
    <w:pPr>
      <w:widowControl w:val="0"/>
      <w:spacing w:after="120"/>
    </w:pPr>
    <w:rPr>
      <w:rFonts w:ascii="Arial" w:hAnsi="Arial" w:cs="Tahoma"/>
      <w:kern w:val="1"/>
      <w:sz w:val="21"/>
      <w:szCs w:val="24"/>
      <w:lang w:val="ru-RU"/>
    </w:rPr>
  </w:style>
  <w:style w:type="character" w:customStyle="1" w:styleId="ae">
    <w:name w:val="Основной текст Знак"/>
    <w:basedOn w:val="a0"/>
    <w:link w:val="ad"/>
    <w:rsid w:val="00FB2FCC"/>
    <w:rPr>
      <w:rFonts w:ascii="Arial" w:eastAsia="Times New Roman" w:hAnsi="Arial" w:cs="Tahoma"/>
      <w:kern w:val="1"/>
      <w:sz w:val="21"/>
      <w:szCs w:val="24"/>
      <w:lang w:val="ru-RU" w:eastAsia="ar-SA"/>
    </w:rPr>
  </w:style>
  <w:style w:type="paragraph" w:customStyle="1" w:styleId="af">
    <w:name w:val="Назва документа"/>
    <w:basedOn w:val="a"/>
    <w:next w:val="a"/>
    <w:rsid w:val="00F65B2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f0">
    <w:name w:val="No Spacing"/>
    <w:uiPriority w:val="1"/>
    <w:qFormat/>
    <w:rsid w:val="009C70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640D-6441-4D72-B2BD-A21716F7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mmm</dc:creator>
  <cp:keywords/>
  <dc:description/>
  <cp:lastModifiedBy>Кадри</cp:lastModifiedBy>
  <cp:revision>13</cp:revision>
  <cp:lastPrinted>2025-03-28T08:23:00Z</cp:lastPrinted>
  <dcterms:created xsi:type="dcterms:W3CDTF">2025-03-19T17:47:00Z</dcterms:created>
  <dcterms:modified xsi:type="dcterms:W3CDTF">2025-03-28T08:24:00Z</dcterms:modified>
</cp:coreProperties>
</file>